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Приказ Минтруда России от 26.02.2025 N 88н</w:t>
              <w:br/>
              <w:t xml:space="preserve">"Об утверждении Стандарта деятельности по осуществлению полномочия в сфере занятости населения по содействию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законом от 31 мая 1996 г. N 61-ФЗ "Об обороне", а также граждан, относящихся к членам их семей в соответствии с пунктами 5 и 5.1 статьи 2 Федерального закона от 27 мая 1998 г. N 76-ФЗ "О статусе военнослужащих"</w:t>
              <w:br/>
              <w:t xml:space="preserve">(Зарегистрировано в Минюсте России 03.03.2025 N 81438)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3 марта 2025 г. N 81438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26 февраля 2025 г. N 88н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СТАНДАРТА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СОДЕЙСТВИЮ ПРИОРИТЕТНОМУ ТРУДОУСТРОЙСТВУ</w:t>
      </w:r>
    </w:p>
    <w:p>
      <w:pPr>
        <w:pStyle w:val="2"/>
        <w:jc w:val="center"/>
      </w:pPr>
      <w:r>
        <w:rPr>
          <w:sz w:val="24"/>
        </w:rPr>
        <w:t xml:space="preserve">ГРАЖДАН, КОТОРЫЕ ЗАВЕРШИЛИ ПРОХОЖДЕНИЕ ВОЕННОЙ СЛУЖБЫ</w:t>
      </w:r>
    </w:p>
    <w:p>
      <w:pPr>
        <w:pStyle w:val="2"/>
        <w:jc w:val="center"/>
      </w:pPr>
      <w:r>
        <w:rPr>
          <w:sz w:val="24"/>
        </w:rPr>
        <w:t xml:space="preserve">ПО МОБИЛИЗАЦИИ ИЛИ ВОЕННОЙ СЛУЖБЫ ПО КОНТРАКТУ, ЗАКЛЮЧЕННОМУ</w:t>
      </w:r>
    </w:p>
    <w:p>
      <w:pPr>
        <w:pStyle w:val="2"/>
        <w:jc w:val="center"/>
      </w:pPr>
      <w:r>
        <w:rPr>
          <w:sz w:val="24"/>
        </w:rPr>
        <w:t xml:space="preserve">В СООТВЕТСТВИИ С ПУНКТОМ 7 СТАТЬИ 38 ФЕДЕРАЛЬНОГО ЗАКОНА</w:t>
      </w:r>
    </w:p>
    <w:p>
      <w:pPr>
        <w:pStyle w:val="2"/>
        <w:jc w:val="center"/>
      </w:pPr>
      <w:r>
        <w:rPr>
          <w:sz w:val="24"/>
        </w:rPr>
        <w:t xml:space="preserve">ОТ 28 МАРТА 1998 Г. N 53-ФЗ "О ВОИНСКОЙ ОБЯЗАННОСТИ</w:t>
      </w:r>
    </w:p>
    <w:p>
      <w:pPr>
        <w:pStyle w:val="2"/>
        <w:jc w:val="center"/>
      </w:pPr>
      <w:r>
        <w:rPr>
          <w:sz w:val="24"/>
        </w:rPr>
        <w:t xml:space="preserve">И ВОЕННОЙ СЛУЖБЕ", ЛИБО У КОТОРЫХ ПРЕКРАТИЛОСЬ ДЕЙСТВИЕ</w:t>
      </w:r>
    </w:p>
    <w:p>
      <w:pPr>
        <w:pStyle w:val="2"/>
        <w:jc w:val="center"/>
      </w:pPr>
      <w:r>
        <w:rPr>
          <w:sz w:val="24"/>
        </w:rPr>
        <w:t xml:space="preserve">ЗАКЛЮЧЕННОГО ИМИ КОНТРАКТА О ПРЕБЫВАНИИ В ДОБРОВОЛЬЧЕСКОМ</w:t>
      </w:r>
    </w:p>
    <w:p>
      <w:pPr>
        <w:pStyle w:val="2"/>
        <w:jc w:val="center"/>
      </w:pPr>
      <w:r>
        <w:rPr>
          <w:sz w:val="24"/>
        </w:rPr>
        <w:t xml:space="preserve">ФОРМИРОВАНИИ, ПРЕДУСМОТРЕННОМ ФЕДЕРАЛЬНЫМ ЗАКОНОМ</w:t>
      </w:r>
    </w:p>
    <w:p>
      <w:pPr>
        <w:pStyle w:val="2"/>
        <w:jc w:val="center"/>
      </w:pPr>
      <w:r>
        <w:rPr>
          <w:sz w:val="24"/>
        </w:rPr>
        <w:t xml:space="preserve">ОТ 31 МАЯ 1996 Г. N 61-ФЗ "ОБ ОБОРОНЕ", А ТАКЖЕ ГРАЖДАН,</w:t>
      </w:r>
    </w:p>
    <w:p>
      <w:pPr>
        <w:pStyle w:val="2"/>
        <w:jc w:val="center"/>
      </w:pPr>
      <w:r>
        <w:rPr>
          <w:sz w:val="24"/>
        </w:rPr>
        <w:t xml:space="preserve">ОТНОСЯЩИХСЯ К ЧЛЕНАМ ИХ СЕМЕЙ В СООТВЕТСТВИИ</w:t>
      </w:r>
    </w:p>
    <w:p>
      <w:pPr>
        <w:pStyle w:val="2"/>
        <w:jc w:val="center"/>
      </w:pPr>
      <w:r>
        <w:rPr>
          <w:sz w:val="24"/>
        </w:rPr>
        <w:t xml:space="preserve">С ПУНКТАМИ 5 И 5.1 СТАТЬИ 2 ФЕДЕРАЛЬНОГО ЗАКОНА</w:t>
      </w:r>
    </w:p>
    <w:p>
      <w:pPr>
        <w:pStyle w:val="2"/>
        <w:jc w:val="center"/>
      </w:pPr>
      <w:r>
        <w:rPr>
          <w:sz w:val="24"/>
        </w:rPr>
        <w:t xml:space="preserve">ОТ 27 МАЯ 1998 Г. N 76-ФЗ "О СТАТУСЕ ВОЕННОСЛУЖАЩИХ"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2 статьи 16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hyperlink w:history="0"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подпунктом 5.2.54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Стандарт деятельности по осуществлению полномочия в сфере занятости населения по содействию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</w:t>
      </w:r>
      <w:hyperlink w:history="0" r:id="rId9" w:tooltip="Федеральный закон от 28.03.1998 N 53-ФЗ (ред. от 02.10.2024) &quot;О воинской обязанности и военной службе&quot; {КонсультантПлюс}">
        <w:r>
          <w:rPr>
            <w:sz w:val="24"/>
            <w:color w:val="0000ff"/>
          </w:rPr>
          <w:t xml:space="preserve">пунктом 7 статьи 38</w:t>
        </w:r>
      </w:hyperlink>
      <w:r>
        <w:rPr>
          <w:sz w:val="24"/>
        </w:rPr>
        <w:t xml:space="preserve">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w:history="0" r:id="rId10" w:tooltip="Федеральный закон от 31.05.1996 N 61-ФЗ (ред. от 26.12.2024) &quot;Об обороне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31 мая 1996 г. N 61-ФЗ "Об обороне", а также граждан, относящихся к членам их семей в соответствии с </w:t>
      </w:r>
      <w:hyperlink w:history="0" r:id="rId11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и </w:t>
      </w:r>
      <w:hyperlink w:history="0" r:id="rId12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5.1 статьи 2</w:t>
        </w:r>
      </w:hyperlink>
      <w:r>
        <w:rPr>
          <w:sz w:val="24"/>
        </w:rPr>
        <w:t xml:space="preserve"> Федерального закона от 27 мая 1998 г. N 76-ФЗ "О статусе военнослужащих", согласно </w:t>
      </w:r>
      <w:hyperlink w:history="0" w:anchor="P40" w:tooltip="СТАНДАРТ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26 февраля 2025 г. N 88н</w:t>
      </w:r>
    </w:p>
    <w:p>
      <w:pPr>
        <w:pStyle w:val="0"/>
        <w:jc w:val="both"/>
      </w:pPr>
      <w:r>
        <w:rPr>
          <w:sz w:val="24"/>
        </w:rPr>
      </w:r>
    </w:p>
    <w:bookmarkStart w:id="40" w:name="P40"/>
    <w:bookmarkEnd w:id="40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СОДЕЙСТВИЮ ПРИОРИТЕТНОМУ ТРУДОУСТРОЙСТВУ</w:t>
      </w:r>
    </w:p>
    <w:p>
      <w:pPr>
        <w:pStyle w:val="2"/>
        <w:jc w:val="center"/>
      </w:pPr>
      <w:r>
        <w:rPr>
          <w:sz w:val="24"/>
        </w:rPr>
        <w:t xml:space="preserve">ГРАЖДАН, КОТОРЫЕ ЗАВЕРШИЛИ ПРОХОЖДЕНИЕ ВОЕННОЙ СЛУЖБЫ</w:t>
      </w:r>
    </w:p>
    <w:p>
      <w:pPr>
        <w:pStyle w:val="2"/>
        <w:jc w:val="center"/>
      </w:pPr>
      <w:r>
        <w:rPr>
          <w:sz w:val="24"/>
        </w:rPr>
        <w:t xml:space="preserve">ПО МОБИЛИЗАЦИИ ИЛИ ВОЕННОЙ СЛУЖБЫ ПО КОНТРАКТУ, ЗАКЛЮЧЕННОМУ</w:t>
      </w:r>
    </w:p>
    <w:p>
      <w:pPr>
        <w:pStyle w:val="2"/>
        <w:jc w:val="center"/>
      </w:pPr>
      <w:r>
        <w:rPr>
          <w:sz w:val="24"/>
        </w:rPr>
        <w:t xml:space="preserve">В СООТВЕТСТВИИ С ПУНКТОМ 7 СТАТЬИ 38 ФЕДЕРАЛЬНОГО ЗАКОНА</w:t>
      </w:r>
    </w:p>
    <w:p>
      <w:pPr>
        <w:pStyle w:val="2"/>
        <w:jc w:val="center"/>
      </w:pPr>
      <w:r>
        <w:rPr>
          <w:sz w:val="24"/>
        </w:rPr>
        <w:t xml:space="preserve">ОТ 28 МАРТА 1998 Г. N 53-ФЗ "О ВОИНСКОЙ ОБЯЗАННОСТИ</w:t>
      </w:r>
    </w:p>
    <w:p>
      <w:pPr>
        <w:pStyle w:val="2"/>
        <w:jc w:val="center"/>
      </w:pPr>
      <w:r>
        <w:rPr>
          <w:sz w:val="24"/>
        </w:rPr>
        <w:t xml:space="preserve">И ВОЕННОЙ СЛУЖБЕ", ЛИБО У КОТОРЫХ ПРЕКРАТИЛОСЬ ДЕЙСТВИЕ</w:t>
      </w:r>
    </w:p>
    <w:p>
      <w:pPr>
        <w:pStyle w:val="2"/>
        <w:jc w:val="center"/>
      </w:pPr>
      <w:r>
        <w:rPr>
          <w:sz w:val="24"/>
        </w:rPr>
        <w:t xml:space="preserve">ЗАКЛЮЧЕННОГО ИМИ КОНТРАКТА О ПРЕБЫВАНИИ В ДОБРОВОЛЬЧЕСКОМ</w:t>
      </w:r>
    </w:p>
    <w:p>
      <w:pPr>
        <w:pStyle w:val="2"/>
        <w:jc w:val="center"/>
      </w:pPr>
      <w:r>
        <w:rPr>
          <w:sz w:val="24"/>
        </w:rPr>
        <w:t xml:space="preserve">ФОРМИРОВАНИИ, ПРЕДУСМОТРЕННОМ ФЕДЕРАЛЬНЫМ ЗАКОНОМ</w:t>
      </w:r>
    </w:p>
    <w:p>
      <w:pPr>
        <w:pStyle w:val="2"/>
        <w:jc w:val="center"/>
      </w:pPr>
      <w:r>
        <w:rPr>
          <w:sz w:val="24"/>
        </w:rPr>
        <w:t xml:space="preserve">ОТ 31 МАЯ 1996 Г. N 61-ФЗ "ОБ ОБОРОНЕ", А ТАКЖЕ ГРАЖДАН,</w:t>
      </w:r>
    </w:p>
    <w:p>
      <w:pPr>
        <w:pStyle w:val="2"/>
        <w:jc w:val="center"/>
      </w:pPr>
      <w:r>
        <w:rPr>
          <w:sz w:val="24"/>
        </w:rPr>
        <w:t xml:space="preserve">ОТНОСЯЩИХСЯ К ЧЛЕНАМ ИХ СЕМЕЙ В СООТВЕТСТВИИ</w:t>
      </w:r>
    </w:p>
    <w:p>
      <w:pPr>
        <w:pStyle w:val="2"/>
        <w:jc w:val="center"/>
      </w:pPr>
      <w:r>
        <w:rPr>
          <w:sz w:val="24"/>
        </w:rPr>
        <w:t xml:space="preserve">С ПУНКТАМИ 5 И 5.1 СТАТЬИ 2 ФЕДЕРАЛЬНОГО ЗАКОНА</w:t>
      </w:r>
    </w:p>
    <w:p>
      <w:pPr>
        <w:pStyle w:val="2"/>
        <w:jc w:val="center"/>
      </w:pPr>
      <w:r>
        <w:rPr>
          <w:sz w:val="24"/>
        </w:rPr>
        <w:t xml:space="preserve">ОТ 27 МАЯ 1998 Г. N 76-ФЗ "О СТАТУСЕ ВОЕННОСЛУЖАЩИХ"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содействию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</w:t>
      </w:r>
      <w:hyperlink w:history="0" r:id="rId13" w:tooltip="Федеральный закон от 28.03.1998 N 53-ФЗ (ред. от 02.10.2024) &quot;О воинской обязанности и военной службе&quot; {КонсультантПлюс}">
        <w:r>
          <w:rPr>
            <w:sz w:val="24"/>
            <w:color w:val="0000ff"/>
          </w:rPr>
          <w:t xml:space="preserve">пунктом 7 статьи 38</w:t>
        </w:r>
      </w:hyperlink>
      <w:r>
        <w:rPr>
          <w:sz w:val="24"/>
        </w:rPr>
        <w:t xml:space="preserve">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w:history="0" r:id="rId14" w:tooltip="Федеральный закон от 31.05.1996 N 61-ФЗ (ред. от 26.12.2024) &quot;Об обороне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31 мая 1996 года N 61-ФЗ "Об обороне", а также граждан, относящихся к членам их семей в соответствии с </w:t>
      </w:r>
      <w:hyperlink w:history="0" r:id="rId15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и </w:t>
      </w:r>
      <w:hyperlink w:history="0" r:id="rId16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5.1 статьи 2</w:t>
        </w:r>
      </w:hyperlink>
      <w:r>
        <w:rPr>
          <w:sz w:val="24"/>
        </w:rPr>
        <w:t xml:space="preserve"> Федерального закона от 27 мая 1998 г. N 76-ФЗ "О статусе военнослужащих" (далее соответственно - полномочие, мера поддержки, содействие приоритетному трудоустройству), составу, последовательности и срокам выполнения процедур (действий) при осуществлении полномочия, а также показатель исполнения настоящего Стандарта, порядок представления сведений, необходимых для расчета указанных показателя, методику оценки (расчета) показателя.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Мера поддержки предоставляется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гражданам, которые завершили прохождение военной службы по мобилизации или военной службы по контракту, заключенному в соответствии с </w:t>
      </w:r>
      <w:hyperlink w:history="0" r:id="rId17" w:tooltip="Федеральный закон от 28.03.1998 N 53-ФЗ (ред. от 02.10.2024) &quot;О воинской обязанности и военной службе&quot; {КонсультантПлюс}">
        <w:r>
          <w:rPr>
            <w:sz w:val="24"/>
            <w:color w:val="0000ff"/>
          </w:rPr>
          <w:t xml:space="preserve">пунктом 7 статьи 38</w:t>
        </w:r>
      </w:hyperlink>
      <w:r>
        <w:rPr>
          <w:sz w:val="24"/>
        </w:rPr>
        <w:t xml:space="preserve">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w:history="0" r:id="rId18" w:tooltip="Федеральный закон от 31.05.1996 N 61-ФЗ (ред. от 26.12.2024) &quot;Об обороне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31 мая 1996 г. N 61-ФЗ "Об обороне", а также гражданам, относящимся к членам их семей в соответствии с </w:t>
      </w:r>
      <w:hyperlink w:history="0" r:id="rId19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и </w:t>
      </w:r>
      <w:hyperlink w:history="0" r:id="rId20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5.1 статьи 2</w:t>
        </w:r>
      </w:hyperlink>
      <w:r>
        <w:rPr>
          <w:sz w:val="24"/>
        </w:rPr>
        <w:t xml:space="preserve"> Федерального закона от 27 мая 1998 г. N 76-ФЗ "О статусе военнослужащих" (далее при совместном упоминании - граждане).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осуществления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Информирование о порядке предоставления меры поддержки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разделах, посвященных порядку предоставления меры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1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1 статьи 17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(далее - Федеральный закон N 565-ФЗ).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сотрудниками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Дополнительно информирование о порядке предоставления меры поддержки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в информационно-телекоммуникационной сети "Интернет", по телефону "горячей линии" центров занятости населения, с использованием средств массовой информации и иных каналов.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Перечень документов и сведений, необходимых для предоставления меры поддержки, включает в себя:</w:t>
      </w:r>
    </w:p>
    <w:p>
      <w:pPr>
        <w:pStyle w:val="0"/>
        <w:spacing w:before="240" w:line-rule="auto"/>
        <w:ind w:firstLine="540"/>
        <w:jc w:val="both"/>
      </w:pPr>
      <w:hyperlink w:history="0" r:id="rId22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гражданина о предоставлении меры государственной поддержки по содействию гражданам в поиске подходящей работы, включая оказание содействия в составлении анкеты &lt;2&gt; (далее - заявление), и </w:t>
      </w:r>
      <w:hyperlink w:history="0" r:id="rId23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анкету</w:t>
        </w:r>
      </w:hyperlink>
      <w:r>
        <w:rPr>
          <w:sz w:val="24"/>
        </w:rPr>
        <w:t xml:space="preserve"> &lt;3&gt;, направленные в электронной форме в соответствии с </w:t>
      </w:r>
      <w:hyperlink w:history="0" r:id="rId24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 в целях поиска подходящей работы &lt;4&gt; (далее - Правила регистрации граждан);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25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приказу Министерства труда и социальной защиты Российской Федерации от 3 июля 2024 г. N 322н "Об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населения" (зарегистрирован Министерством юстиции Российской Федерации 5 августа 2024 г., регистрационный N 79008, далее - приказ Минтруда России N 322н).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6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Приложение N 2</w:t>
        </w:r>
      </w:hyperlink>
      <w:r>
        <w:rPr>
          <w:sz w:val="24"/>
        </w:rPr>
        <w:t xml:space="preserve"> к приказу Минтруда России N 322н.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7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сведения о гражданине, внесенные на единую цифровую платформу на основании документов и (или) сведений,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 &lt;5&gt;, при регистрации гражданина в целях поиска подходящей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8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сведения о подходящей для гражданина работе, о работе, которая может быть предложена гражданину с его согласия, содержащиеся в индивидуальном плане содействия занятости, сформированном центром занятости населения в соответствии со </w:t>
      </w:r>
      <w:hyperlink w:history="0" r:id="rId29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26</w:t>
        </w:r>
      </w:hyperlink>
      <w:r>
        <w:rPr>
          <w:sz w:val="24"/>
        </w:rPr>
        <w:t xml:space="preserve"> Федерального закона N 565-ФЗ (далее - индивидуальный план)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30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</w:t>
      </w:r>
      <w:hyperlink w:history="0" r:id="rId31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12 статьи 26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Гражданин вправе обратиться в центр занятости населения за содействием в подаче </w:t>
      </w:r>
      <w:hyperlink w:history="0" r:id="rId32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центрах занятости населения гражданам обеспечивается доступ к единой цифровой платформе, федеральной государственной информационной системе "Единый портал государственных и муниципальных услуг (функций)" &lt;7&gt; (далее - единый портал), а также оказывается необходимое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33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Направление гражданину уведомлений в соответствии с настоящим Стандартом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случае направления гражданином </w:t>
      </w:r>
      <w:hyperlink w:history="0" r:id="rId34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 с использованием единой цифровой платформы - через единую цифровую платформу. Информирование гражданина о направлении ему указанных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</w:t>
      </w:r>
      <w:hyperlink w:history="0" r:id="rId35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заявлении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случае направления гражданином </w:t>
      </w:r>
      <w:hyperlink w:history="0" r:id="rId36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 с использованием единого портала - через единый портал.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При личном посещении центра занятости населения гражданин предъявляет паспорт или документ его заменяющий.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Результатами предоставления меры поддержки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направленные гражданину с учетом наличия у него дополнительных прав на трудоустройство, предусмотренных </w:t>
      </w:r>
      <w:hyperlink w:history="0" r:id="rId37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пунктом 5 статьи 23</w:t>
        </w:r>
      </w:hyperlink>
      <w:r>
        <w:rPr>
          <w:sz w:val="24"/>
        </w:rPr>
        <w:t xml:space="preserve"> Федерального закона от 27 мая 1998 г. N 76-ФЗ "О статусе военнослужащих", права на содействие в приоритетном трудоустройстве, предусмотренного </w:t>
      </w:r>
      <w:hyperlink w:history="0" r:id="rId38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11 части 3 статьи 28</w:t>
        </w:r>
      </w:hyperlink>
      <w:r>
        <w:rPr>
          <w:sz w:val="24"/>
        </w:rPr>
        <w:t xml:space="preserve"> Федерального закона N 565-ФЗ: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предложения (варианты)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уведомления о проведении переговоров о трудоустройстве или направления на работу по выбранным гражданином предложениям (вариантам)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консультации и рекомендации гражданину, направленные на его приоритетное трудоустройство и социальную интеграцию.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Предоставление меры поддержки прекращается при снятии гражданина с регистрационного учета в целях поиска подходящей работы в случаях, предусмотренных </w:t>
      </w:r>
      <w:hyperlink w:history="0" r:id="rId39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 при осуществлении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Граждане имеют право на содействие органов службы занятости в приоритетном трудоустройстве.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Центр занятости населения осуществляет содействие приоритетному трудоустройству граждан в порядке, предусмотренном Стандартом деятельности органов службы занятости по осуществлению полномочия по содействию гражданам в поиске подходящей работы, включая оказание содействия в составлении анкеты &lt;8&gt; (далее - Стандарт по содействию в поиске работы), с учетом особенностей, установленных настоящим Стандартом.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40" w:tooltip="Приказ Минтруда России от 05.12.2024 N 667н &quot;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&quot; (Зарегистрировано в Минюсте России 17.02.2025 N 81267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5 декабря 2024 г. N 667н "Об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анкеты" (зарегистрирован Министерством юстиции Российской Федерации 17 февраля 2025 г., регистрационный N 81267).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Центр занятости населения при предоставлении меры государственной поддержки в сфере занятости населения по содействию гражданину в поиске подходящей работы, включая оказание содействия в составлении анкеты, осуществляет для граждан в первоочередном порядке: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подбор и направление предложений (вариантов)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согласование с работодателем кандидатуры гражданина по предложениям (вариантам) работы для проведения переговоров о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уведомления о проведении переговоров о трудоустройстве или направления на работу по выбранным гражданином предложениям (вариантам)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Центр занятости населения обеспечивает гражданам дополнительные права на трудоустройство, предусмотренные </w:t>
      </w:r>
      <w:hyperlink w:history="0" r:id="rId41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пунктом 5 статьи 23</w:t>
        </w:r>
      </w:hyperlink>
      <w:r>
        <w:rPr>
          <w:sz w:val="24"/>
        </w:rPr>
        <w:t xml:space="preserve"> Федерального закона от 27 мая 1998 г. N 76-ФЗ "О статусе военнослужащих".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Центр занятости населения оказывает содействие гражданам в трудоустройстве в государственные и муниципальные учреждения, на государственные и муниципальные унитарные предприятия, в юридические лица, в уставном капитале которых доля участия субъекта Российской Федерации или муниципального образования составляет более 50 процентов.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Центр занятости населения обеспечивает комплексное сопровождение при трудоустройстве граждан,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назначает работника, исполняющего функции куратора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информирует гражданина о преимуществах прохождения профилирования в целях формирования индивидуального плана содействия занятости;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формирует и согласовывает с гражданином индивидуальный план содействия занятости;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предупреждает о наступлении сроков или необходимости выполнения гражданином действий, предусмотренных индивидуальным планом, Стандартом по содействию в поиске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предупреждает риски и устанавливает причины длительного отсутствия взаимодействия гражданина с центром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разъясняет гражданину положения законодательства о занятости населения, информирует и консультирует его по возникающим у него вопросам в сфере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выполняет иные процедуры (действия) по индивидуальному сопровождению, направленные на приоритетное трудоустройство и социальную интеграцию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Центр занятости населения осуществляет информирование граждан, в том числе в проактивном порядке, о мерах государственной поддержки в сфере занятости населения, предусмотренном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bookmarkStart w:id="124" w:name="P124"/>
    <w:bookmarkEnd w:id="12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В целях повышения эффективности трудоустройства граждан органы службы занятости населения осуществляют взаимодействие, в том числе на основе заключенных соглашений, 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Государственным фондом поддержки участников специальной военной операции "Защитники Отечества" (далее - Фонд), бюро медико-социальной экспертизы в субъектах Российской Федерации и их филиалами;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иными органами, предоставляющими государственные услуги, органами, предоставляющими муниципальные услуги, государственными внебюджетными фондами,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негосударственными организациями, осуществляющими деятельность по содействию в трудоустройстве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работодателями, их объединениями и профессиональными союзами, их объединениями;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иными заинтересованными организациями.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Центр занятости населения вправе осуществлять информационный обмен сведениями с лицами, указанными в </w:t>
      </w:r>
      <w:hyperlink w:history="0" w:anchor="P124" w:tooltip="19. В целях повышения эффективности трудоустройства граждан органы службы занятости населения осуществляют взаимодействие, в том числе на основе заключенных соглашений, с:">
        <w:r>
          <w:rPr>
            <w:sz w:val="24"/>
            <w:color w:val="0000ff"/>
          </w:rPr>
          <w:t xml:space="preserve">пункте 19</w:t>
        </w:r>
      </w:hyperlink>
      <w:r>
        <w:rPr>
          <w:sz w:val="24"/>
        </w:rPr>
        <w:t xml:space="preserve"> настоящего Стандарта, в рамках выполнения своих полномочий, а также принимать участие в проведении совместных мероприятий, в том числе по реализации информационных кампаний, разъяснительной работы, взаимодействию с социальными координаторами, подготовленными Фондом, других мероприятий, направленных на трудоустройство и адаптацию на рабочем месте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Центр занятости населения анализирует информацию о трудоустройстве граждан и продолжительности их работы.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Показатель исполнения Стандарта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Показатель исполнения настоящего Стандарта, сведения, необходимые для расчета показателя, методика оценки (расчета) показателей предусмотрены в </w:t>
      </w:r>
      <w:hyperlink w:history="0" w:anchor="P167" w:tooltip="ПОКАЗАТЕЛЬ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Расчет показателя осуществляется на единой цифровой платформе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 по осуществлению</w:t>
      </w:r>
    </w:p>
    <w:p>
      <w:pPr>
        <w:pStyle w:val="0"/>
        <w:jc w:val="right"/>
      </w:pPr>
      <w:r>
        <w:rPr>
          <w:sz w:val="24"/>
        </w:rPr>
        <w:t xml:space="preserve">полномочия в сфере занятости населения</w:t>
      </w:r>
    </w:p>
    <w:p>
      <w:pPr>
        <w:pStyle w:val="0"/>
        <w:jc w:val="right"/>
      </w:pPr>
      <w:r>
        <w:rPr>
          <w:sz w:val="24"/>
        </w:rPr>
        <w:t xml:space="preserve">по содействию приоритетному</w:t>
      </w:r>
    </w:p>
    <w:p>
      <w:pPr>
        <w:pStyle w:val="0"/>
        <w:jc w:val="right"/>
      </w:pPr>
      <w:r>
        <w:rPr>
          <w:sz w:val="24"/>
        </w:rPr>
        <w:t xml:space="preserve">трудоустройству граждан, которые завершили</w:t>
      </w:r>
    </w:p>
    <w:p>
      <w:pPr>
        <w:pStyle w:val="0"/>
        <w:jc w:val="right"/>
      </w:pPr>
      <w:r>
        <w:rPr>
          <w:sz w:val="24"/>
        </w:rPr>
        <w:t xml:space="preserve">прохождение военной службы по мобилизации</w:t>
      </w:r>
    </w:p>
    <w:p>
      <w:pPr>
        <w:pStyle w:val="0"/>
        <w:jc w:val="right"/>
      </w:pPr>
      <w:r>
        <w:rPr>
          <w:sz w:val="24"/>
        </w:rPr>
        <w:t xml:space="preserve">или военной службы по контракту,</w:t>
      </w:r>
    </w:p>
    <w:p>
      <w:pPr>
        <w:pStyle w:val="0"/>
        <w:jc w:val="right"/>
      </w:pPr>
      <w:r>
        <w:rPr>
          <w:sz w:val="24"/>
        </w:rPr>
        <w:t xml:space="preserve">заключенному в соответствии с пунктом 7</w:t>
      </w:r>
    </w:p>
    <w:p>
      <w:pPr>
        <w:pStyle w:val="0"/>
        <w:jc w:val="right"/>
      </w:pPr>
      <w:r>
        <w:rPr>
          <w:sz w:val="24"/>
        </w:rPr>
        <w:t xml:space="preserve">статьи 38 Федерального закона</w:t>
      </w:r>
    </w:p>
    <w:p>
      <w:pPr>
        <w:pStyle w:val="0"/>
        <w:jc w:val="right"/>
      </w:pPr>
      <w:r>
        <w:rPr>
          <w:sz w:val="24"/>
        </w:rPr>
        <w:t xml:space="preserve">от 28 марта 1998 г. N 53-ФЗ</w:t>
      </w:r>
    </w:p>
    <w:p>
      <w:pPr>
        <w:pStyle w:val="0"/>
        <w:jc w:val="right"/>
      </w:pPr>
      <w:r>
        <w:rPr>
          <w:sz w:val="24"/>
        </w:rPr>
        <w:t xml:space="preserve">"О воинской обязанности и военной службе",</w:t>
      </w:r>
    </w:p>
    <w:p>
      <w:pPr>
        <w:pStyle w:val="0"/>
        <w:jc w:val="right"/>
      </w:pPr>
      <w:r>
        <w:rPr>
          <w:sz w:val="24"/>
        </w:rPr>
        <w:t xml:space="preserve">либо у которых прекратилось действие</w:t>
      </w:r>
    </w:p>
    <w:p>
      <w:pPr>
        <w:pStyle w:val="0"/>
        <w:jc w:val="right"/>
      </w:pPr>
      <w:r>
        <w:rPr>
          <w:sz w:val="24"/>
        </w:rPr>
        <w:t xml:space="preserve">заключенного ими контракта о пребывании</w:t>
      </w:r>
    </w:p>
    <w:p>
      <w:pPr>
        <w:pStyle w:val="0"/>
        <w:jc w:val="right"/>
      </w:pPr>
      <w:r>
        <w:rPr>
          <w:sz w:val="24"/>
        </w:rPr>
        <w:t xml:space="preserve">в добровольческом формировании,</w:t>
      </w:r>
    </w:p>
    <w:p>
      <w:pPr>
        <w:pStyle w:val="0"/>
        <w:jc w:val="right"/>
      </w:pPr>
      <w:r>
        <w:rPr>
          <w:sz w:val="24"/>
        </w:rPr>
        <w:t xml:space="preserve">предусмотренном Федеральным законом</w:t>
      </w:r>
    </w:p>
    <w:p>
      <w:pPr>
        <w:pStyle w:val="0"/>
        <w:jc w:val="right"/>
      </w:pPr>
      <w:r>
        <w:rPr>
          <w:sz w:val="24"/>
        </w:rPr>
        <w:t xml:space="preserve">от 31 мая 1996 г. N 61-ФЗ "Об обороне",</w:t>
      </w:r>
    </w:p>
    <w:p>
      <w:pPr>
        <w:pStyle w:val="0"/>
        <w:jc w:val="right"/>
      </w:pPr>
      <w:r>
        <w:rPr>
          <w:sz w:val="24"/>
        </w:rPr>
        <w:t xml:space="preserve">а также граждан, относящихся к членам</w:t>
      </w:r>
    </w:p>
    <w:p>
      <w:pPr>
        <w:pStyle w:val="0"/>
        <w:jc w:val="right"/>
      </w:pPr>
      <w:r>
        <w:rPr>
          <w:sz w:val="24"/>
        </w:rPr>
        <w:t xml:space="preserve">их семей в соответствии с пунктами 5</w:t>
      </w:r>
    </w:p>
    <w:p>
      <w:pPr>
        <w:pStyle w:val="0"/>
        <w:jc w:val="right"/>
      </w:pPr>
      <w:r>
        <w:rPr>
          <w:sz w:val="24"/>
        </w:rPr>
        <w:t xml:space="preserve">и 5.1 статьи 2 Федерального закона</w:t>
      </w:r>
    </w:p>
    <w:p>
      <w:pPr>
        <w:pStyle w:val="0"/>
        <w:jc w:val="right"/>
      </w:pPr>
      <w:r>
        <w:rPr>
          <w:sz w:val="24"/>
        </w:rPr>
        <w:t xml:space="preserve">от 27 мая 1998 г. N 76-ФЗ "О статусе</w:t>
      </w:r>
    </w:p>
    <w:p>
      <w:pPr>
        <w:pStyle w:val="0"/>
        <w:jc w:val="right"/>
      </w:pPr>
      <w:r>
        <w:rPr>
          <w:sz w:val="24"/>
        </w:rPr>
        <w:t xml:space="preserve">военнослужащих",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26 февраля 2025 г. N 88н</w:t>
      </w:r>
    </w:p>
    <w:p>
      <w:pPr>
        <w:pStyle w:val="0"/>
        <w:jc w:val="both"/>
      </w:pPr>
      <w:r>
        <w:rPr>
          <w:sz w:val="24"/>
        </w:rPr>
      </w:r>
    </w:p>
    <w:bookmarkStart w:id="167" w:name="P167"/>
    <w:bookmarkEnd w:id="167"/>
    <w:p>
      <w:pPr>
        <w:pStyle w:val="2"/>
        <w:jc w:val="center"/>
      </w:pPr>
      <w:r>
        <w:rPr>
          <w:sz w:val="24"/>
        </w:rPr>
        <w:t xml:space="preserve">ПОКАЗАТЕЛЬ</w:t>
      </w:r>
    </w:p>
    <w:p>
      <w:pPr>
        <w:pStyle w:val="2"/>
        <w:jc w:val="center"/>
      </w:pPr>
      <w:r>
        <w:rPr>
          <w:sz w:val="24"/>
        </w:rPr>
        <w:t xml:space="preserve">ИСПОЛНЕНИЯ СТАНДАРТА ДЕЯТЕЛЬНОСТИ ПО ОСУЩЕСТВЛЕНИЮ</w:t>
      </w:r>
    </w:p>
    <w:p>
      <w:pPr>
        <w:pStyle w:val="2"/>
        <w:jc w:val="center"/>
      </w:pPr>
      <w:r>
        <w:rPr>
          <w:sz w:val="24"/>
        </w:rPr>
        <w:t xml:space="preserve">ПОЛНОМОЧИЯ В СФЕРЕ ЗАНЯТОСТИ НАСЕЛЕНИЯ ПО СОДЕЙСТВИЮ</w:t>
      </w:r>
    </w:p>
    <w:p>
      <w:pPr>
        <w:pStyle w:val="2"/>
        <w:jc w:val="center"/>
      </w:pPr>
      <w:r>
        <w:rPr>
          <w:sz w:val="24"/>
        </w:rPr>
        <w:t xml:space="preserve">ПРИОРИТЕТНОМУ ТРУДОУСТРОЙСТВУ ГРАЖДАН, КОТОРЫЕ ЗАВЕРШИЛИ</w:t>
      </w:r>
    </w:p>
    <w:p>
      <w:pPr>
        <w:pStyle w:val="2"/>
        <w:jc w:val="center"/>
      </w:pPr>
      <w:r>
        <w:rPr>
          <w:sz w:val="24"/>
        </w:rPr>
        <w:t xml:space="preserve">ПРОХОЖДЕНИЕ ВОЕННОЙ СЛУЖБЫ ПО МОБИЛИЗАЦИИ ИЛИ ВОЕННОЙ СЛУЖБЫ</w:t>
      </w:r>
    </w:p>
    <w:p>
      <w:pPr>
        <w:pStyle w:val="2"/>
        <w:jc w:val="center"/>
      </w:pPr>
      <w:r>
        <w:rPr>
          <w:sz w:val="24"/>
        </w:rPr>
        <w:t xml:space="preserve">ПО КОНТРАКТУ, ЗАКЛЮЧЕННОМУ В СООТВЕТСТВИИ</w:t>
      </w:r>
    </w:p>
    <w:p>
      <w:pPr>
        <w:pStyle w:val="2"/>
        <w:jc w:val="center"/>
      </w:pPr>
      <w:r>
        <w:rPr>
          <w:sz w:val="24"/>
        </w:rPr>
        <w:t xml:space="preserve">С </w:t>
      </w:r>
      <w:hyperlink w:history="0" r:id="rId42" w:tooltip="Федеральный закон от 28.03.1998 N 53-ФЗ (ред. от 02.10.2024) &quot;О воинской обязанности и военной службе&quot; {КонсультантПлюс}">
        <w:r>
          <w:rPr>
            <w:sz w:val="24"/>
            <w:color w:val="0000ff"/>
          </w:rPr>
          <w:t xml:space="preserve">ПУНКТОМ 7 СТАТЬИ 38</w:t>
        </w:r>
      </w:hyperlink>
      <w:r>
        <w:rPr>
          <w:sz w:val="24"/>
        </w:rPr>
        <w:t xml:space="preserve"> ФЕДЕРАЛЬНОГО ЗАКОНА</w:t>
      </w:r>
    </w:p>
    <w:p>
      <w:pPr>
        <w:pStyle w:val="2"/>
        <w:jc w:val="center"/>
      </w:pPr>
      <w:r>
        <w:rPr>
          <w:sz w:val="24"/>
        </w:rPr>
        <w:t xml:space="preserve">ОТ 28 МАРТА 1998 Г. N 53-ФЗ "О ВОИНСКОЙ ОБЯЗАННОСТИ</w:t>
      </w:r>
    </w:p>
    <w:p>
      <w:pPr>
        <w:pStyle w:val="2"/>
        <w:jc w:val="center"/>
      </w:pPr>
      <w:r>
        <w:rPr>
          <w:sz w:val="24"/>
        </w:rPr>
        <w:t xml:space="preserve">И ВОЕННОЙ СЛУЖБЕ", ЛИБО У КОТОРЫХ ПРЕКРАТИЛОСЬ ДЕЙСТВИЕ</w:t>
      </w:r>
    </w:p>
    <w:p>
      <w:pPr>
        <w:pStyle w:val="2"/>
        <w:jc w:val="center"/>
      </w:pPr>
      <w:r>
        <w:rPr>
          <w:sz w:val="24"/>
        </w:rPr>
        <w:t xml:space="preserve">ЗАКЛЮЧЕННОГО ИМИ КОНТРАКТА О ПРЕБЫВАНИИ В ДОБРОВОЛЬЧЕСКОМ</w:t>
      </w:r>
    </w:p>
    <w:p>
      <w:pPr>
        <w:pStyle w:val="2"/>
        <w:jc w:val="center"/>
      </w:pPr>
      <w:r>
        <w:rPr>
          <w:sz w:val="24"/>
        </w:rPr>
        <w:t xml:space="preserve">ФОРМИРОВАНИИ, ПРЕДУСМОТРЕННОМ ФЕДЕРАЛЬНЫМ </w:t>
      </w:r>
      <w:hyperlink w:history="0" r:id="rId43" w:tooltip="Федеральный закон от 31.05.1996 N 61-ФЗ (ред. от 26.12.2024) &quot;Об обороне&quot; {КонсультантПлюс}">
        <w:r>
          <w:rPr>
            <w:sz w:val="24"/>
            <w:color w:val="0000ff"/>
          </w:rPr>
          <w:t xml:space="preserve">ЗАКОНОМ</w:t>
        </w:r>
      </w:hyperlink>
    </w:p>
    <w:p>
      <w:pPr>
        <w:pStyle w:val="2"/>
        <w:jc w:val="center"/>
      </w:pPr>
      <w:r>
        <w:rPr>
          <w:sz w:val="24"/>
        </w:rPr>
        <w:t xml:space="preserve">ОТ 31 МАЯ 1996 Г. N 61-ФЗ "ОБ ОБОРОНЕ", А ТАКЖЕ ГРАЖДАН,</w:t>
      </w:r>
    </w:p>
    <w:p>
      <w:pPr>
        <w:pStyle w:val="2"/>
        <w:jc w:val="center"/>
      </w:pPr>
      <w:r>
        <w:rPr>
          <w:sz w:val="24"/>
        </w:rPr>
        <w:t xml:space="preserve">ОТНОСЯЩИХСЯ К ЧЛЕНАМ ИХ СЕМЕЙ В СООТВЕТСТВИИ</w:t>
      </w:r>
    </w:p>
    <w:p>
      <w:pPr>
        <w:pStyle w:val="2"/>
        <w:jc w:val="center"/>
      </w:pPr>
      <w:r>
        <w:rPr>
          <w:sz w:val="24"/>
        </w:rPr>
        <w:t xml:space="preserve">С </w:t>
      </w:r>
      <w:hyperlink w:history="0" r:id="rId44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И </w:t>
      </w:r>
      <w:hyperlink w:history="0" r:id="rId45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5.1 СТАТЬИ 2</w:t>
        </w:r>
      </w:hyperlink>
      <w:r>
        <w:rPr>
          <w:sz w:val="24"/>
        </w:rPr>
        <w:t xml:space="preserve"> ФЕДЕРАЛЬНОГО ЗАКОНА</w:t>
      </w:r>
    </w:p>
    <w:p>
      <w:pPr>
        <w:pStyle w:val="2"/>
        <w:jc w:val="center"/>
      </w:pPr>
      <w:r>
        <w:rPr>
          <w:sz w:val="24"/>
        </w:rPr>
        <w:t xml:space="preserve">ОТ 27 МАЯ 1998 Г. N 76-ФЗ "О СТАТУСЕ ВОЕННОСЛУЖАЩИХ",</w:t>
      </w:r>
    </w:p>
    <w:p>
      <w:pPr>
        <w:pStyle w:val="2"/>
        <w:jc w:val="center"/>
      </w:pPr>
      <w:r>
        <w:rPr>
          <w:sz w:val="24"/>
        </w:rPr>
        <w:t xml:space="preserve">СВЕДЕНИЯ, НЕОБХОДИМЫЕ ДЛЯ РАСЧЕТА ПОКАЗАТЕЛЯ, МЕТОДИКА</w:t>
      </w:r>
    </w:p>
    <w:p>
      <w:pPr>
        <w:pStyle w:val="2"/>
        <w:jc w:val="center"/>
      </w:pPr>
      <w:r>
        <w:rPr>
          <w:sz w:val="24"/>
        </w:rPr>
        <w:t xml:space="preserve">ОЦЕНКИ (РАСЧЕТА) ПОКАЗАТЕЛЯ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1076"/>
        <w:gridCol w:w="2324"/>
        <w:gridCol w:w="2948"/>
      </w:tblGrid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информации для оценки (расчета)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</w:t>
            </w:r>
          </w:p>
        </w:tc>
      </w:tr>
      <w:tr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граждан, снятых с регистрационного учета в целях поиска подходящей работы в связи с длительным отсутствием взаимодействия, с центром занятости населения в электронной форме с использованием единой цифровой платформы или федеральной государственной информационной системы "Единый портал государственных и муниципальных услуг (функций) (далее - единый портал) </w:t>
            </w:r>
            <w:hyperlink w:history="0" w:anchor="P200" w:tooltip="&lt;1&gt; Подпункт &quot;б&quot; пункта 31 Правил регистрации граждан в целях поиска подходящей работы, утвержденных постановлением Правительства Российской Федерации от 16 октября 2024 г.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.">
              <w:r>
                <w:rPr>
                  <w:sz w:val="24"/>
                  <w:color w:val="0000ff"/>
                </w:rPr>
                <w:t xml:space="preserve">&lt;1&gt;</w:t>
              </w:r>
            </w:hyperlink>
            <w:r>
              <w:rPr>
                <w:sz w:val="24"/>
              </w:rPr>
              <w:t xml:space="preserve">, от общей численности граждан, снятых с регистрационного учета в целях поиска подходящей работы</w:t>
            </w:r>
          </w:p>
        </w:tc>
        <w:tc>
          <w:tcPr>
            <w:tcW w:w="10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32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Дата снятия граждан с учета в целях поиска подходящей работы.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Основание снятия граждан с учета в целях поиска подходящей работы.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Сведения об отнесении граждан к категориям военнослужащих, граждан, пребывавших в добровольческих формированиях, и членов их семей</w:t>
            </w:r>
          </w:p>
        </w:tc>
        <w:tc>
          <w:tcPr>
            <w:tcW w:w="2948" w:type="dxa"/>
          </w:tcPr>
          <w:bookmarkStart w:id="195" w:name="P195"/>
          <w:bookmarkEnd w:id="195"/>
          <w:p>
            <w:pPr>
              <w:pStyle w:val="0"/>
              <w:jc w:val="both"/>
            </w:pPr>
            <w:r>
              <w:rPr>
                <w:sz w:val="24"/>
              </w:rPr>
              <w:t xml:space="preserve">1. Исходя из дат снятия граждан с учета в целях поиска подходящей работы и сведений об отнесении граждан к категориям военнослужащих, граждан, пребывавших в добровольческих формированиях, и членов их семей вычисляется численность граждан, снятых с учета в целях поиска подходящей работы в отчетном периоде.</w:t>
            </w:r>
          </w:p>
          <w:bookmarkStart w:id="196" w:name="P196"/>
          <w:bookmarkEnd w:id="196"/>
          <w:p>
            <w:pPr>
              <w:pStyle w:val="0"/>
              <w:jc w:val="both"/>
            </w:pPr>
            <w:r>
              <w:rPr>
                <w:sz w:val="24"/>
              </w:rPr>
              <w:t xml:space="preserve">2. Из числа граждан, указанных в </w:t>
            </w:r>
            <w:hyperlink w:history="0" w:anchor="P195" w:tooltip="1. Исходя из дат снятия граждан с учета в целях поиска подходящей работы и сведений об отнесении граждан к категориям военнослужащих, граждан, пребывавших в добровольческих формированиях, и членов их семей вычисляется численность граждан, снятых с учета в целях поиска подходящей работы в отчетном периоде.">
              <w:r>
                <w:rPr>
                  <w:sz w:val="24"/>
                  <w:color w:val="0000ff"/>
                </w:rPr>
                <w:t xml:space="preserve">пункте 1</w:t>
              </w:r>
            </w:hyperlink>
            <w:r>
              <w:rPr>
                <w:sz w:val="24"/>
              </w:rPr>
              <w:t xml:space="preserve">, исходя из оснований снятия граждан с учета в целях поиска подходящей работы, вычисляется численность граждан, снятых с учета в целях поиска подходящей работы в связи с длительным отсутствием взаимодействия, с центром занятости населения в электронной форме с использованием единой цифровой платформы или единого портала.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отношение численности граждан, указанных в </w:t>
            </w:r>
            <w:hyperlink w:history="0" w:anchor="P196" w:tooltip="2. Из числа граждан, указанных в пункте 1, исходя из оснований снятия граждан с учета в целях поиска подходящей работы, вычисляется численность граждан, снятых с учета в целях поиска подходящей работы в связи с длительным отсутствием взаимодействия, с центром занятости населения в электронной форме с использованием единой цифровой платформы или единого портала.">
              <w:r>
                <w:rPr>
                  <w:sz w:val="24"/>
                  <w:color w:val="0000ff"/>
                </w:rPr>
                <w:t xml:space="preserve">пункте 2</w:t>
              </w:r>
            </w:hyperlink>
            <w:r>
              <w:rPr>
                <w:sz w:val="24"/>
              </w:rPr>
              <w:t xml:space="preserve">, к численности граждан, указанных в </w:t>
            </w:r>
            <w:hyperlink w:history="0" w:anchor="P195" w:tooltip="1. Исходя из дат снятия граждан с учета в целях поиска подходящей работы и сведений об отнесении граждан к категориям военнослужащих, граждан, пребывавших в добровольческих формированиях, и членов их семей вычисляется численность граждан, снятых с учета в целях поиска подходящей работы в отчетном периоде.">
              <w:r>
                <w:rPr>
                  <w:sz w:val="24"/>
                  <w:color w:val="0000ff"/>
                </w:rPr>
                <w:t xml:space="preserve">пункте 1</w:t>
              </w:r>
            </w:hyperlink>
            <w:r>
              <w:rPr>
                <w:sz w:val="24"/>
              </w:rPr>
              <w:t xml:space="preserve">, и умножается на 100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00" w:name="P200"/>
    <w:bookmarkEnd w:id="2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46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Подпункт "б" пункта 31</w:t>
        </w:r>
      </w:hyperlink>
      <w:r>
        <w:rPr>
          <w:sz w:val="24"/>
        </w:rPr>
        <w:t xml:space="preserve"> Правил регистрации граждан в целях поиска подходящей работы, утвержденных постановлением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26.02.2025 N 88н</w:t>
            <w:br/>
            <w:t>"Об утверждении Стандарта деятельности по осуществлению полномочия в сфере за...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95&amp;date=06.03.2025&amp;dst=100161&amp;field=134" TargetMode = "External"/>
	<Relationship Id="rId8" Type="http://schemas.openxmlformats.org/officeDocument/2006/relationships/hyperlink" Target="https://login.consultant.ru/link/?req=doc&amp;base=LAW&amp;n=484474&amp;date=06.03.2025&amp;dst=157&amp;field=134" TargetMode = "External"/>
	<Relationship Id="rId9" Type="http://schemas.openxmlformats.org/officeDocument/2006/relationships/hyperlink" Target="https://login.consultant.ru/link/?req=doc&amp;base=LAW&amp;n=487135&amp;date=06.03.2025&amp;dst=1187&amp;field=134" TargetMode = "External"/>
	<Relationship Id="rId10" Type="http://schemas.openxmlformats.org/officeDocument/2006/relationships/hyperlink" Target="https://login.consultant.ru/link/?req=doc&amp;base=LAW&amp;n=494439&amp;date=06.03.2025" TargetMode = "External"/>
	<Relationship Id="rId11" Type="http://schemas.openxmlformats.org/officeDocument/2006/relationships/hyperlink" Target="https://login.consultant.ru/link/?req=doc&amp;base=LAW&amp;n=495108&amp;date=06.03.2025&amp;dst=4&amp;field=134" TargetMode = "External"/>
	<Relationship Id="rId12" Type="http://schemas.openxmlformats.org/officeDocument/2006/relationships/hyperlink" Target="https://login.consultant.ru/link/?req=doc&amp;base=LAW&amp;n=495108&amp;date=06.03.2025&amp;dst=738&amp;field=134" TargetMode = "External"/>
	<Relationship Id="rId13" Type="http://schemas.openxmlformats.org/officeDocument/2006/relationships/hyperlink" Target="https://login.consultant.ru/link/?req=doc&amp;base=LAW&amp;n=487135&amp;date=06.03.2025&amp;dst=1187&amp;field=134" TargetMode = "External"/>
	<Relationship Id="rId14" Type="http://schemas.openxmlformats.org/officeDocument/2006/relationships/hyperlink" Target="https://login.consultant.ru/link/?req=doc&amp;base=LAW&amp;n=494439&amp;date=06.03.2025" TargetMode = "External"/>
	<Relationship Id="rId15" Type="http://schemas.openxmlformats.org/officeDocument/2006/relationships/hyperlink" Target="https://login.consultant.ru/link/?req=doc&amp;base=LAW&amp;n=495108&amp;date=06.03.2025&amp;dst=4&amp;field=134" TargetMode = "External"/>
	<Relationship Id="rId16" Type="http://schemas.openxmlformats.org/officeDocument/2006/relationships/hyperlink" Target="https://login.consultant.ru/link/?req=doc&amp;base=LAW&amp;n=495108&amp;date=06.03.2025&amp;dst=738&amp;field=134" TargetMode = "External"/>
	<Relationship Id="rId17" Type="http://schemas.openxmlformats.org/officeDocument/2006/relationships/hyperlink" Target="https://login.consultant.ru/link/?req=doc&amp;base=LAW&amp;n=487135&amp;date=06.03.2025&amp;dst=1187&amp;field=134" TargetMode = "External"/>
	<Relationship Id="rId18" Type="http://schemas.openxmlformats.org/officeDocument/2006/relationships/hyperlink" Target="https://login.consultant.ru/link/?req=doc&amp;base=LAW&amp;n=494439&amp;date=06.03.2025" TargetMode = "External"/>
	<Relationship Id="rId19" Type="http://schemas.openxmlformats.org/officeDocument/2006/relationships/hyperlink" Target="https://login.consultant.ru/link/?req=doc&amp;base=LAW&amp;n=495108&amp;date=06.03.2025&amp;dst=4&amp;field=134" TargetMode = "External"/>
	<Relationship Id="rId20" Type="http://schemas.openxmlformats.org/officeDocument/2006/relationships/hyperlink" Target="https://login.consultant.ru/link/?req=doc&amp;base=LAW&amp;n=495108&amp;date=06.03.2025&amp;dst=738&amp;field=134" TargetMode = "External"/>
	<Relationship Id="rId21" Type="http://schemas.openxmlformats.org/officeDocument/2006/relationships/hyperlink" Target="https://login.consultant.ru/link/?req=doc&amp;base=LAW&amp;n=482895&amp;date=06.03.2025&amp;dst=100165&amp;field=134" TargetMode = "External"/>
	<Relationship Id="rId22" Type="http://schemas.openxmlformats.org/officeDocument/2006/relationships/hyperlink" Target="https://login.consultant.ru/link/?req=doc&amp;base=LAW&amp;n=482213&amp;date=06.03.2025&amp;dst=100013&amp;field=134" TargetMode = "External"/>
	<Relationship Id="rId23" Type="http://schemas.openxmlformats.org/officeDocument/2006/relationships/hyperlink" Target="https://login.consultant.ru/link/?req=doc&amp;base=LAW&amp;n=482213&amp;date=06.03.2025&amp;dst=100245&amp;field=134" TargetMode = "External"/>
	<Relationship Id="rId24" Type="http://schemas.openxmlformats.org/officeDocument/2006/relationships/hyperlink" Target="https://login.consultant.ru/link/?req=doc&amp;base=LAW&amp;n=488488&amp;date=06.03.2025&amp;dst=100015&amp;field=134" TargetMode = "External"/>
	<Relationship Id="rId25" Type="http://schemas.openxmlformats.org/officeDocument/2006/relationships/hyperlink" Target="https://login.consultant.ru/link/?req=doc&amp;base=LAW&amp;n=482213&amp;date=06.03.2025&amp;dst=100013&amp;field=134" TargetMode = "External"/>
	<Relationship Id="rId26" Type="http://schemas.openxmlformats.org/officeDocument/2006/relationships/hyperlink" Target="https://login.consultant.ru/link/?req=doc&amp;base=LAW&amp;n=482213&amp;date=06.03.2025&amp;dst=100245&amp;field=134" TargetMode = "External"/>
	<Relationship Id="rId27" Type="http://schemas.openxmlformats.org/officeDocument/2006/relationships/hyperlink" Target="https://login.consultant.ru/link/?req=doc&amp;base=LAW&amp;n=488488&amp;date=06.03.2025" TargetMode = "External"/>
	<Relationship Id="rId28" Type="http://schemas.openxmlformats.org/officeDocument/2006/relationships/hyperlink" Target="https://login.consultant.ru/link/?req=doc&amp;base=LAW&amp;n=491831&amp;date=06.03.2025" TargetMode = "External"/>
	<Relationship Id="rId29" Type="http://schemas.openxmlformats.org/officeDocument/2006/relationships/hyperlink" Target="https://login.consultant.ru/link/?req=doc&amp;base=LAW&amp;n=482895&amp;date=06.03.2025&amp;dst=100268&amp;field=134" TargetMode = "External"/>
	<Relationship Id="rId30" Type="http://schemas.openxmlformats.org/officeDocument/2006/relationships/hyperlink" Target="https://login.consultant.ru/link/?req=doc&amp;base=LAW&amp;n=484830&amp;date=06.03.2025" TargetMode = "External"/>
	<Relationship Id="rId31" Type="http://schemas.openxmlformats.org/officeDocument/2006/relationships/hyperlink" Target="https://login.consultant.ru/link/?req=doc&amp;base=LAW&amp;n=482895&amp;date=06.03.2025&amp;dst=100294&amp;field=134" TargetMode = "External"/>
	<Relationship Id="rId32" Type="http://schemas.openxmlformats.org/officeDocument/2006/relationships/hyperlink" Target="https://login.consultant.ru/link/?req=doc&amp;base=LAW&amp;n=482213&amp;date=06.03.2025&amp;dst=100013&amp;field=134" TargetMode = "External"/>
	<Relationship Id="rId33" Type="http://schemas.openxmlformats.org/officeDocument/2006/relationships/hyperlink" Target="https://login.consultant.ru/link/?req=doc&amp;base=LAW&amp;n=498004&amp;date=06.03.2025" TargetMode = "External"/>
	<Relationship Id="rId34" Type="http://schemas.openxmlformats.org/officeDocument/2006/relationships/hyperlink" Target="https://login.consultant.ru/link/?req=doc&amp;base=LAW&amp;n=482213&amp;date=06.03.2025&amp;dst=100013&amp;field=134" TargetMode = "External"/>
	<Relationship Id="rId35" Type="http://schemas.openxmlformats.org/officeDocument/2006/relationships/hyperlink" Target="https://login.consultant.ru/link/?req=doc&amp;base=LAW&amp;n=482213&amp;date=06.03.2025&amp;dst=100013&amp;field=134" TargetMode = "External"/>
	<Relationship Id="rId36" Type="http://schemas.openxmlformats.org/officeDocument/2006/relationships/hyperlink" Target="https://login.consultant.ru/link/?req=doc&amp;base=LAW&amp;n=482213&amp;date=06.03.2025&amp;dst=100013&amp;field=134" TargetMode = "External"/>
	<Relationship Id="rId37" Type="http://schemas.openxmlformats.org/officeDocument/2006/relationships/hyperlink" Target="https://login.consultant.ru/link/?req=doc&amp;base=LAW&amp;n=495108&amp;date=06.03.2025&amp;dst=100380&amp;field=134" TargetMode = "External"/>
	<Relationship Id="rId38" Type="http://schemas.openxmlformats.org/officeDocument/2006/relationships/hyperlink" Target="https://login.consultant.ru/link/?req=doc&amp;base=LAW&amp;n=482895&amp;date=06.03.2025&amp;dst=100335&amp;field=134" TargetMode = "External"/>
	<Relationship Id="rId39" Type="http://schemas.openxmlformats.org/officeDocument/2006/relationships/hyperlink" Target="https://login.consultant.ru/link/?req=doc&amp;base=LAW&amp;n=488488&amp;date=06.03.2025&amp;dst=100015&amp;field=134" TargetMode = "External"/>
	<Relationship Id="rId40" Type="http://schemas.openxmlformats.org/officeDocument/2006/relationships/hyperlink" Target="https://login.consultant.ru/link/?req=doc&amp;base=LAW&amp;n=499042&amp;date=06.03.2025" TargetMode = "External"/>
	<Relationship Id="rId41" Type="http://schemas.openxmlformats.org/officeDocument/2006/relationships/hyperlink" Target="https://login.consultant.ru/link/?req=doc&amp;base=LAW&amp;n=495108&amp;date=06.03.2025&amp;dst=100380&amp;field=134" TargetMode = "External"/>
	<Relationship Id="rId42" Type="http://schemas.openxmlformats.org/officeDocument/2006/relationships/hyperlink" Target="https://login.consultant.ru/link/?req=doc&amp;base=LAW&amp;n=487135&amp;date=06.03.2025&amp;dst=1187&amp;field=134" TargetMode = "External"/>
	<Relationship Id="rId43" Type="http://schemas.openxmlformats.org/officeDocument/2006/relationships/hyperlink" Target="https://login.consultant.ru/link/?req=doc&amp;base=LAW&amp;n=494439&amp;date=06.03.2025" TargetMode = "External"/>
	<Relationship Id="rId44" Type="http://schemas.openxmlformats.org/officeDocument/2006/relationships/hyperlink" Target="https://login.consultant.ru/link/?req=doc&amp;base=LAW&amp;n=495108&amp;date=06.03.2025&amp;dst=4&amp;field=134" TargetMode = "External"/>
	<Relationship Id="rId45" Type="http://schemas.openxmlformats.org/officeDocument/2006/relationships/hyperlink" Target="https://login.consultant.ru/link/?req=doc&amp;base=LAW&amp;n=495108&amp;date=06.03.2025&amp;dst=738&amp;field=134" TargetMode = "External"/>
	<Relationship Id="rId46" Type="http://schemas.openxmlformats.org/officeDocument/2006/relationships/hyperlink" Target="https://login.consultant.ru/link/?req=doc&amp;base=LAW&amp;n=488488&amp;date=06.03.2025&amp;dst=10010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26.02.2025 N 88н
"Об утверждении Стандарта деятельности по осуществлению полномочия в сфере занятости населения по содействию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</dc:title>
  <dcterms:created xsi:type="dcterms:W3CDTF">2025-03-06T12:54:13Z</dcterms:created>
</cp:coreProperties>
</file>